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A7" w:rsidRDefault="00996B24" w:rsidP="00996B24">
      <w:pPr>
        <w:pStyle w:val="a3"/>
        <w:spacing w:line="360" w:lineRule="auto"/>
        <w:jc w:val="center"/>
      </w:pPr>
      <w:r>
        <w:t xml:space="preserve">Аннотация к рабочим программам групп компенсирующей направленности для детей с </w:t>
      </w:r>
      <w:r w:rsidR="00921EE9">
        <w:t>ТНР</w:t>
      </w:r>
    </w:p>
    <w:p w:rsidR="00CA64A7" w:rsidRDefault="00996B24" w:rsidP="00996B24">
      <w:pPr>
        <w:pStyle w:val="a3"/>
        <w:spacing w:line="360" w:lineRule="auto"/>
        <w:ind w:firstLine="698"/>
      </w:pPr>
      <w:r>
        <w:t xml:space="preserve">Рабочие программы групп </w:t>
      </w:r>
      <w:r w:rsidR="00382607" w:rsidRPr="00382607">
        <w:t xml:space="preserve">старшего дошкольного возраста (от </w:t>
      </w:r>
      <w:r w:rsidR="006910EC">
        <w:t>5</w:t>
      </w:r>
      <w:r w:rsidR="00382607" w:rsidRPr="00382607">
        <w:t xml:space="preserve"> до </w:t>
      </w:r>
      <w:r w:rsidR="006910EC">
        <w:t>6</w:t>
      </w:r>
      <w:r w:rsidR="00382607" w:rsidRPr="00382607">
        <w:t xml:space="preserve"> лет) </w:t>
      </w:r>
      <w:r>
        <w:t xml:space="preserve">компенсирующей направленности для детей с </w:t>
      </w:r>
      <w:r w:rsidR="00382607">
        <w:t>ТНР</w:t>
      </w:r>
      <w:r>
        <w:t xml:space="preserve"> (далее - рабочие программы) разработаны в соответствии с адаптированной образовательной программой дошкольного образования муниципального бюджетного дошкольного образовательного учреждения детского сада № </w:t>
      </w:r>
      <w:r w:rsidR="00382607">
        <w:t>77</w:t>
      </w:r>
      <w:r>
        <w:t xml:space="preserve"> «</w:t>
      </w:r>
      <w:r w:rsidR="00382607">
        <w:t>Бусинка</w:t>
      </w:r>
      <w:r>
        <w:t xml:space="preserve">» (далее – МБДОУ № </w:t>
      </w:r>
      <w:r w:rsidR="00382607">
        <w:t>77</w:t>
      </w:r>
      <w:r>
        <w:t xml:space="preserve"> «</w:t>
      </w:r>
      <w:r w:rsidR="00382607">
        <w:t>Бусинка</w:t>
      </w:r>
      <w:r>
        <w:t xml:space="preserve">»). </w:t>
      </w:r>
    </w:p>
    <w:p w:rsidR="00921EE9" w:rsidRDefault="008A53C5" w:rsidP="00996B24">
      <w:pPr>
        <w:pStyle w:val="a3"/>
        <w:spacing w:line="360" w:lineRule="auto"/>
        <w:ind w:firstLine="698"/>
      </w:pPr>
      <w:r w:rsidRPr="008A53C5">
        <w:t xml:space="preserve">Содержание рабочих программ направлено на разностороннее развитие </w:t>
      </w:r>
      <w:r w:rsidR="00921EE9">
        <w:t>обучающихся</w:t>
      </w:r>
      <w:r w:rsidRPr="008A53C5">
        <w:t xml:space="preserve"> дошкольного возраста с учетом их индивидуальных, возрастных, психологических, физиологических особенностей и здоровья воспитанников с </w:t>
      </w:r>
      <w:r>
        <w:t>ТНР</w:t>
      </w:r>
      <w:r w:rsidRPr="008A53C5">
        <w:t xml:space="preserve"> на </w:t>
      </w:r>
      <w:r>
        <w:t xml:space="preserve">основе </w:t>
      </w:r>
      <w:r w:rsidRPr="008A53C5">
        <w:t>индивидуально-дифференциального подхода и специфичных для детей дошкольного возраста видов деятельности</w:t>
      </w:r>
      <w:r>
        <w:t>.</w:t>
      </w:r>
      <w:r w:rsidRPr="008A53C5">
        <w:t xml:space="preserve"> </w:t>
      </w:r>
      <w:r w:rsidR="00921EE9">
        <w:t>Индивидуально-д</w:t>
      </w:r>
      <w:r w:rsidR="00921EE9" w:rsidRPr="00921EE9">
        <w:t>ифференцированн</w:t>
      </w:r>
      <w:r w:rsidR="00921EE9">
        <w:t>ый</w:t>
      </w:r>
      <w:r w:rsidR="00921EE9" w:rsidRPr="00921EE9">
        <w:t xml:space="preserve"> </w:t>
      </w:r>
      <w:r w:rsidR="00921EE9">
        <w:t>подход</w:t>
      </w:r>
      <w:r w:rsidR="00921EE9" w:rsidRPr="00921EE9">
        <w:t xml:space="preserve"> дает возможность каждому обучающемуся с </w:t>
      </w:r>
      <w:r w:rsidR="00921EE9">
        <w:t>ТНР</w:t>
      </w:r>
      <w:r w:rsidR="00921EE9" w:rsidRPr="00921EE9">
        <w:t xml:space="preserve"> получить максимальные по его возможностям и способностям знания и реализовать свой личностный потенциал.</w:t>
      </w:r>
    </w:p>
    <w:p w:rsidR="00921EE9" w:rsidRDefault="00921EE9" w:rsidP="00996B24">
      <w:pPr>
        <w:pStyle w:val="a3"/>
        <w:spacing w:line="360" w:lineRule="auto"/>
        <w:ind w:firstLine="698"/>
      </w:pPr>
      <w:r>
        <w:t xml:space="preserve">В соответствии с формируемой частью АОП ДО в образовательную деятельность включены следующие программы и образовательные технологии:  </w:t>
      </w:r>
    </w:p>
    <w:p w:rsidR="00921EE9" w:rsidRDefault="00921EE9" w:rsidP="00996B24">
      <w:pPr>
        <w:pStyle w:val="a3"/>
        <w:spacing w:line="360" w:lineRule="auto"/>
      </w:pPr>
      <w:r>
        <w:t xml:space="preserve">− Образовательная технология духовно-нравственного воспитания «Социокультурные истоки» под ред. И.А. Кузьмина, А.В. Камкина.  </w:t>
      </w:r>
    </w:p>
    <w:p w:rsidR="00921EE9" w:rsidRDefault="00921EE9" w:rsidP="00996B24">
      <w:pPr>
        <w:pStyle w:val="a3"/>
        <w:spacing w:line="360" w:lineRule="auto"/>
      </w:pPr>
      <w:r>
        <w:t xml:space="preserve">− Парциальная программа формирования ценностного отношения к природе и культуре ХМАО Югры у детей старшего дошкольного возраста «Наследие Югры: на пути к истокам» (под редакцией </w:t>
      </w:r>
      <w:proofErr w:type="spellStart"/>
      <w:r>
        <w:t>Лашковой</w:t>
      </w:r>
      <w:proofErr w:type="spellEnd"/>
      <w:r>
        <w:t xml:space="preserve"> Л.Л., Ушаковой П.П., Якоб С.А.). </w:t>
      </w:r>
    </w:p>
    <w:p w:rsidR="00921EE9" w:rsidRDefault="00921EE9" w:rsidP="00996B24">
      <w:pPr>
        <w:pStyle w:val="a3"/>
        <w:spacing w:line="360" w:lineRule="auto"/>
      </w:pPr>
      <w:r>
        <w:t xml:space="preserve">− Технология «прикладного краеведения» на основе УМК «Моя Югра. Край, в котором я живу» (под редакцией Савина Е.В., </w:t>
      </w:r>
      <w:proofErr w:type="spellStart"/>
      <w:r>
        <w:t>Киричек</w:t>
      </w:r>
      <w:proofErr w:type="spellEnd"/>
      <w:r>
        <w:t xml:space="preserve"> Е.А., </w:t>
      </w:r>
      <w:proofErr w:type="spellStart"/>
      <w:r>
        <w:t>Просняковой</w:t>
      </w:r>
      <w:proofErr w:type="spellEnd"/>
      <w:r>
        <w:t xml:space="preserve"> Т.Н.) </w:t>
      </w:r>
    </w:p>
    <w:p w:rsidR="00921EE9" w:rsidRDefault="00921EE9" w:rsidP="00996B24">
      <w:pPr>
        <w:pStyle w:val="a3"/>
        <w:spacing w:line="360" w:lineRule="auto"/>
      </w:pPr>
      <w:r>
        <w:t xml:space="preserve">− Программа «Азы финансовой культуры для дошкольников» (Л.В. </w:t>
      </w:r>
      <w:proofErr w:type="spellStart"/>
      <w:r>
        <w:t>Страхович</w:t>
      </w:r>
      <w:proofErr w:type="spellEnd"/>
      <w:r>
        <w:t xml:space="preserve">, Е.В. Семенкова, Л.Ю. </w:t>
      </w:r>
      <w:proofErr w:type="spellStart"/>
      <w:r>
        <w:t>Рыжановская</w:t>
      </w:r>
      <w:proofErr w:type="spellEnd"/>
      <w:r>
        <w:t xml:space="preserve">). </w:t>
      </w:r>
    </w:p>
    <w:p w:rsidR="00921EE9" w:rsidRDefault="00921EE9" w:rsidP="00996B24">
      <w:pPr>
        <w:pStyle w:val="a3"/>
        <w:spacing w:line="360" w:lineRule="auto"/>
      </w:pPr>
      <w:r>
        <w:t>− Образовательный проект «</w:t>
      </w:r>
      <w:proofErr w:type="spellStart"/>
      <w:r>
        <w:t>Енотик</w:t>
      </w:r>
      <w:proofErr w:type="spellEnd"/>
      <w:r>
        <w:t xml:space="preserve">» (разработчики ООО «Научно-практический центр «Традиции и инновации в образовании») </w:t>
      </w:r>
    </w:p>
    <w:p w:rsidR="00996B24" w:rsidRDefault="00996B24" w:rsidP="00996B24">
      <w:pPr>
        <w:spacing w:line="360" w:lineRule="auto"/>
        <w:ind w:left="-5" w:right="323" w:firstLine="713"/>
      </w:pPr>
      <w:r>
        <w:lastRenderedPageBreak/>
        <w:t xml:space="preserve">В рабочих программах групп имеется описание особенностей организации развивающей предметно-пространственной среды с необходимым игровым оборудованием, размещенным в центрах, зонах, уголках.   </w:t>
      </w:r>
    </w:p>
    <w:p w:rsidR="00996B24" w:rsidRDefault="00996B24" w:rsidP="00996B24">
      <w:pPr>
        <w:spacing w:line="360" w:lineRule="auto"/>
        <w:ind w:left="-5" w:right="323" w:firstLine="713"/>
      </w:pPr>
      <w:r>
        <w:t>В рабочих программах представлена модель организации образовательного процесса, режим дня на группу, расписание образовательной деятельности и другие документы, регламентирующие образовательную деятельность в группах старшего дошкольного возраста (</w:t>
      </w:r>
      <w:r w:rsidR="006910EC">
        <w:t>5</w:t>
      </w:r>
      <w:r>
        <w:t>-</w:t>
      </w:r>
      <w:r w:rsidR="006910EC">
        <w:t>6</w:t>
      </w:r>
      <w:bookmarkStart w:id="0" w:name="_GoBack"/>
      <w:bookmarkEnd w:id="0"/>
      <w:r>
        <w:t xml:space="preserve"> л). </w:t>
      </w:r>
    </w:p>
    <w:p w:rsidR="00996B24" w:rsidRDefault="00996B24" w:rsidP="00996B24">
      <w:pPr>
        <w:spacing w:line="360" w:lineRule="auto"/>
        <w:ind w:left="-5" w:right="323" w:firstLine="713"/>
      </w:pPr>
      <w:r>
        <w:t xml:space="preserve">Описание особенностей традиционных событий, праздников и мероприятий представлено в календарном плане воспитательной работы, разработанном в соответствии примерным перечнем основных государственных и народных праздников, памятных дат. В каждой группе составлен план традиционных событий, включающий такие мероприятия как музыкальные и физкультурные праздники и развлечения, театрализованная деятельность, конкурсы, досуги, экскурсии, интеллектуальные конкурсы, а также мероприятия в рамках разработки и защиты исследовательских, творческих и нормативных проектов и др. </w:t>
      </w:r>
    </w:p>
    <w:p w:rsidR="00996B24" w:rsidRDefault="00996B24" w:rsidP="00996B24">
      <w:pPr>
        <w:spacing w:line="360" w:lineRule="auto"/>
        <w:ind w:left="-5" w:right="323" w:firstLine="713"/>
      </w:pPr>
      <w:r>
        <w:t xml:space="preserve">Взаимодействие с семьей представлено планами работы с родителями на год, где отражены активные информационные и практико-ориентированные формы работы с семьей. Запланировано проведение групповых клубов, родительских минуток, мастер-классов, совместных проектов по подготовке к праздникам, а также привлечение родителей к участию с ребенком в акциях и конкурсах разного уровня, в проектной деятельности, выставках рисунков и поделок. </w:t>
      </w:r>
    </w:p>
    <w:p w:rsidR="00CA64A7" w:rsidRDefault="00996B24" w:rsidP="00996B24">
      <w:pPr>
        <w:spacing w:line="360" w:lineRule="auto"/>
        <w:ind w:left="-5" w:right="323" w:firstLine="713"/>
      </w:pPr>
      <w:r>
        <w:t xml:space="preserve">В рабочих программах представлены планируемые результаты освоения АОП ДО. Оценка индивидуального развития воспитанников в ДОУ (педагогическая диагностика и мониторинг, психолого-педагогическая диагностика) проводится посредством электронного образовательного сервиса «Электронная карта индивидуального развития ребенка». Порядок организации и осуществления оценки индивидуального развития воспитанников в ДОУ регламентируется положением. </w:t>
      </w:r>
    </w:p>
    <w:sectPr w:rsidR="00CA64A7">
      <w:pgSz w:w="11911" w:h="16841"/>
      <w:pgMar w:top="912" w:right="633" w:bottom="10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0929"/>
    <w:multiLevelType w:val="hybridMultilevel"/>
    <w:tmpl w:val="3C1C5D9A"/>
    <w:lvl w:ilvl="0" w:tplc="550AC5C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E5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689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45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2F7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AFB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F3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C1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1C2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EE2095"/>
    <w:multiLevelType w:val="hybridMultilevel"/>
    <w:tmpl w:val="76540264"/>
    <w:lvl w:ilvl="0" w:tplc="20AEFC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4C2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00C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AF9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4E3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AE2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C18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78F7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EC6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A7"/>
    <w:rsid w:val="0021026C"/>
    <w:rsid w:val="00382607"/>
    <w:rsid w:val="006910EC"/>
    <w:rsid w:val="008A53C5"/>
    <w:rsid w:val="00921EE9"/>
    <w:rsid w:val="00996B24"/>
    <w:rsid w:val="00C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0A30"/>
  <w15:docId w15:val="{98F5D88D-CF28-40C5-99D0-5DED1CF6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10" w:right="3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EE9"/>
    <w:pPr>
      <w:spacing w:after="0" w:line="240" w:lineRule="auto"/>
      <w:ind w:left="10" w:right="32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МБДОУ№77 «Бусинка»</cp:lastModifiedBy>
  <cp:revision>4</cp:revision>
  <dcterms:created xsi:type="dcterms:W3CDTF">2024-07-30T07:27:00Z</dcterms:created>
  <dcterms:modified xsi:type="dcterms:W3CDTF">2024-07-30T07:30:00Z</dcterms:modified>
</cp:coreProperties>
</file>